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E8" w:rsidRDefault="00085EE8" w:rsidP="00085EE8">
      <w:pPr>
        <w:jc w:val="center"/>
        <w:rPr>
          <w:rFonts w:ascii="Times New Roman" w:hAnsi="Times New Roman" w:cs="Times New Roman"/>
          <w:b/>
          <w:sz w:val="28"/>
        </w:rPr>
      </w:pPr>
    </w:p>
    <w:p w:rsidR="00085EE8" w:rsidRDefault="00085EE8" w:rsidP="00085EE8">
      <w:pPr>
        <w:jc w:val="center"/>
        <w:rPr>
          <w:rFonts w:ascii="Times New Roman" w:hAnsi="Times New Roman" w:cs="Times New Roman"/>
          <w:b/>
          <w:sz w:val="28"/>
        </w:rPr>
      </w:pPr>
    </w:p>
    <w:p w:rsidR="00E76D51" w:rsidRDefault="00E76D51" w:rsidP="00085EE8">
      <w:pPr>
        <w:jc w:val="center"/>
        <w:rPr>
          <w:rFonts w:ascii="Times New Roman" w:hAnsi="Times New Roman" w:cs="Times New Roman"/>
          <w:b/>
          <w:sz w:val="28"/>
        </w:rPr>
      </w:pPr>
    </w:p>
    <w:p w:rsidR="00085EE8" w:rsidRPr="003437E6" w:rsidRDefault="00085EE8" w:rsidP="00085EE8">
      <w:pPr>
        <w:jc w:val="center"/>
        <w:rPr>
          <w:rFonts w:ascii="Times New Roman" w:hAnsi="Times New Roman" w:cs="Times New Roman"/>
          <w:b/>
          <w:sz w:val="32"/>
        </w:rPr>
      </w:pPr>
    </w:p>
    <w:p w:rsidR="00085EE8" w:rsidRPr="003437E6" w:rsidRDefault="00B3323B" w:rsidP="00085EE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  <w:szCs w:val="24"/>
        </w:rPr>
        <w:t>Библиографическое описание комиксов</w:t>
      </w:r>
    </w:p>
    <w:p w:rsidR="00085EE8" w:rsidRDefault="00085EE8" w:rsidP="00085EE8">
      <w:pPr>
        <w:jc w:val="center"/>
        <w:rPr>
          <w:rFonts w:ascii="Times New Roman" w:hAnsi="Times New Roman" w:cs="Times New Roman"/>
          <w:b/>
        </w:rPr>
      </w:pPr>
      <w:r w:rsidRPr="00085EE8">
        <w:rPr>
          <w:rFonts w:ascii="Times New Roman" w:hAnsi="Times New Roman" w:cs="Times New Roman"/>
          <w:b/>
        </w:rPr>
        <w:t>методические рекомендации</w:t>
      </w:r>
    </w:p>
    <w:p w:rsidR="00916E2A" w:rsidRDefault="00916E2A" w:rsidP="00916E2A">
      <w:pPr>
        <w:rPr>
          <w:rFonts w:cstheme="minorHAnsi"/>
        </w:rPr>
      </w:pPr>
    </w:p>
    <w:p w:rsidR="00AE3E91" w:rsidRPr="00533514" w:rsidRDefault="00533514" w:rsidP="0053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533514">
        <w:rPr>
          <w:rFonts w:cstheme="minorHAnsi"/>
          <w:b/>
          <w:lang w:val="en-US"/>
        </w:rPr>
        <w:t>I</w:t>
      </w:r>
      <w:r w:rsidRPr="00533514">
        <w:rPr>
          <w:rFonts w:cstheme="minorHAnsi"/>
          <w:b/>
        </w:rPr>
        <w:t>. ВЫБОР ТОЧЕК ДОСТУПА</w:t>
      </w:r>
    </w:p>
    <w:p w:rsidR="00823B13" w:rsidRDefault="00823B13" w:rsidP="00EE365E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B3323B" w:rsidRPr="00AE3E91" w:rsidRDefault="00B3323B" w:rsidP="00B3323B">
      <w:pPr>
        <w:spacing w:after="0" w:line="240" w:lineRule="auto"/>
        <w:jc w:val="both"/>
        <w:rPr>
          <w:rFonts w:eastAsia="Times New Roman" w:cs="Courier New"/>
          <w:b/>
          <w:sz w:val="24"/>
          <w:szCs w:val="24"/>
          <w:lang w:eastAsia="ru-RU"/>
        </w:rPr>
      </w:pPr>
      <w:r w:rsidRPr="00AE3E91">
        <w:rPr>
          <w:rFonts w:eastAsia="Times New Roman" w:cs="Courier New"/>
          <w:b/>
          <w:sz w:val="24"/>
          <w:szCs w:val="24"/>
          <w:lang w:eastAsia="ru-RU"/>
        </w:rPr>
        <w:t>«4.4. Иллюстрированные произведения.</w:t>
      </w:r>
    </w:p>
    <w:p w:rsidR="00B3323B" w:rsidRDefault="00B3323B" w:rsidP="00B3323B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  <w:r w:rsidRPr="00B3323B">
        <w:rPr>
          <w:rFonts w:eastAsia="Times New Roman" w:cs="Courier New"/>
          <w:sz w:val="24"/>
          <w:szCs w:val="24"/>
          <w:lang w:eastAsia="ru-RU"/>
        </w:rPr>
        <w:t>4.4.1. При составлении записи на авторские произведения, содержащие значительное количество</w:t>
      </w:r>
      <w:r>
        <w:rPr>
          <w:rFonts w:eastAsia="Times New Roman" w:cs="Courier New"/>
          <w:sz w:val="24"/>
          <w:szCs w:val="24"/>
          <w:lang w:eastAsia="ru-RU"/>
        </w:rPr>
        <w:t xml:space="preserve"> </w:t>
      </w:r>
      <w:r w:rsidRPr="00B3323B">
        <w:rPr>
          <w:rFonts w:eastAsia="Times New Roman" w:cs="Courier New"/>
          <w:sz w:val="24"/>
          <w:szCs w:val="24"/>
          <w:lang w:eastAsia="ru-RU"/>
        </w:rPr>
        <w:t>иллюстраций, выбор про</w:t>
      </w:r>
      <w:r>
        <w:rPr>
          <w:rFonts w:eastAsia="Times New Roman" w:cs="Courier New"/>
          <w:sz w:val="24"/>
          <w:szCs w:val="24"/>
          <w:lang w:eastAsia="ru-RU"/>
        </w:rPr>
        <w:t>из</w:t>
      </w:r>
      <w:r w:rsidRPr="00B3323B">
        <w:rPr>
          <w:rFonts w:eastAsia="Times New Roman" w:cs="Courier New"/>
          <w:sz w:val="24"/>
          <w:szCs w:val="24"/>
          <w:lang w:eastAsia="ru-RU"/>
        </w:rPr>
        <w:t>водится</w:t>
      </w:r>
      <w:r>
        <w:rPr>
          <w:rFonts w:eastAsia="Times New Roman" w:cs="Courier New"/>
          <w:sz w:val="24"/>
          <w:szCs w:val="24"/>
          <w:lang w:eastAsia="ru-RU"/>
        </w:rPr>
        <w:t xml:space="preserve"> между автором текста и автором иллюстраций.</w:t>
      </w:r>
    </w:p>
    <w:p w:rsidR="00B3323B" w:rsidRDefault="00B3323B" w:rsidP="00B3323B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  <w:r>
        <w:rPr>
          <w:rFonts w:eastAsia="Times New Roman" w:cs="Courier New"/>
          <w:sz w:val="24"/>
          <w:szCs w:val="24"/>
          <w:lang w:eastAsia="ru-RU"/>
        </w:rPr>
        <w:t>4.4.2.  Для авторских произведений с большим количеством иллюстраций в качестве основной точки доступа выбирают имя автора текста</w:t>
      </w:r>
      <w:proofErr w:type="gramStart"/>
      <w:r>
        <w:rPr>
          <w:rFonts w:eastAsia="Times New Roman" w:cs="Courier New"/>
          <w:sz w:val="24"/>
          <w:szCs w:val="24"/>
          <w:lang w:eastAsia="ru-RU"/>
        </w:rPr>
        <w:t xml:space="preserve">. </w:t>
      </w:r>
      <w:proofErr w:type="gramEnd"/>
      <w:r>
        <w:rPr>
          <w:rFonts w:eastAsia="Times New Roman" w:cs="Courier New"/>
          <w:sz w:val="24"/>
          <w:szCs w:val="24"/>
          <w:lang w:eastAsia="ru-RU"/>
        </w:rPr>
        <w:t>Имя автора иллюстраций может быть приведено в качестве дополнительной точки доступа.</w:t>
      </w:r>
    </w:p>
    <w:p w:rsidR="00B3323B" w:rsidRDefault="00B3323B" w:rsidP="00B3323B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  <w:r>
        <w:rPr>
          <w:rFonts w:eastAsia="Times New Roman" w:cs="Courier New"/>
          <w:sz w:val="24"/>
          <w:szCs w:val="24"/>
          <w:lang w:eastAsia="ru-RU"/>
        </w:rPr>
        <w:t>4.4.3. Для изданий, в которых в качестве автора в главном источнике информации указан автор текста, в качестве основной точки доступа выбирают имя автора текста. Имя художника может быть приведено в качестве дополнительной точки доступа</w:t>
      </w:r>
      <w:r w:rsidR="00CE0008">
        <w:rPr>
          <w:rFonts w:eastAsia="Times New Roman" w:cs="Courier New"/>
          <w:sz w:val="24"/>
          <w:szCs w:val="24"/>
          <w:lang w:eastAsia="ru-RU"/>
        </w:rPr>
        <w:t>.</w:t>
      </w:r>
    </w:p>
    <w:p w:rsidR="00CE0008" w:rsidRDefault="00CE0008" w:rsidP="00B3323B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  <w:r>
        <w:rPr>
          <w:rFonts w:eastAsia="Times New Roman" w:cs="Courier New"/>
          <w:sz w:val="24"/>
          <w:szCs w:val="24"/>
          <w:lang w:eastAsia="ru-RU"/>
        </w:rPr>
        <w:t>4.4.4. Имя художника выбирают в качестве основной точки доступа для альбома, состоящего из иллюстраций данного художника, если его имя указано в главном источнике информации в качестве автора (</w:t>
      </w:r>
      <w:r w:rsidRPr="00C804ED">
        <w:rPr>
          <w:rFonts w:eastAsia="Times New Roman" w:cs="Courier New"/>
          <w:b/>
          <w:sz w:val="24"/>
          <w:szCs w:val="24"/>
          <w:u w:val="single"/>
          <w:lang w:eastAsia="ru-RU"/>
        </w:rPr>
        <w:t>авторское оформление</w:t>
      </w:r>
      <w:r w:rsidRPr="00AE3E91">
        <w:rPr>
          <w:rFonts w:eastAsia="Times New Roman" w:cs="Courier New"/>
          <w:b/>
          <w:sz w:val="28"/>
          <w:szCs w:val="24"/>
          <w:lang w:eastAsia="ru-RU"/>
        </w:rPr>
        <w:t>*</w:t>
      </w:r>
      <w:r>
        <w:rPr>
          <w:rFonts w:eastAsia="Times New Roman" w:cs="Courier New"/>
          <w:sz w:val="24"/>
          <w:szCs w:val="24"/>
          <w:lang w:eastAsia="ru-RU"/>
        </w:rPr>
        <w:t>). Имя автора текста может быть приведено в качестве дополнительной точки доступа.</w:t>
      </w:r>
    </w:p>
    <w:p w:rsidR="00B3323B" w:rsidRDefault="00CE0008" w:rsidP="00CE0008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  <w:r>
        <w:rPr>
          <w:rFonts w:eastAsia="Times New Roman" w:cs="Courier New"/>
          <w:sz w:val="24"/>
          <w:szCs w:val="24"/>
          <w:lang w:eastAsia="ru-RU"/>
        </w:rPr>
        <w:t>4.4.5. Имя лица, которое является одновременно и автором текста, и автором иллюстраций, выбирают в качестве основной точки доступа, если сведения о роли лица имеются в документе»</w:t>
      </w:r>
      <w:r w:rsidR="00B81AB3">
        <w:rPr>
          <w:rStyle w:val="a5"/>
          <w:rFonts w:eastAsia="Times New Roman" w:cs="Courier New"/>
          <w:sz w:val="24"/>
          <w:szCs w:val="24"/>
          <w:lang w:eastAsia="ru-RU"/>
        </w:rPr>
        <w:footnoteReference w:id="1"/>
      </w:r>
      <w:r>
        <w:rPr>
          <w:rFonts w:eastAsia="Times New Roman" w:cs="Courier New"/>
          <w:sz w:val="24"/>
          <w:szCs w:val="24"/>
          <w:lang w:eastAsia="ru-RU"/>
        </w:rPr>
        <w:t>.</w:t>
      </w:r>
    </w:p>
    <w:p w:rsidR="00CE0008" w:rsidRDefault="00CE0008" w:rsidP="00CE0008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</w:p>
    <w:p w:rsidR="00CE0008" w:rsidRDefault="00CE0008" w:rsidP="00CE0008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  <w:r w:rsidRPr="00AE3E91">
        <w:rPr>
          <w:rFonts w:eastAsia="Times New Roman" w:cs="Courier New"/>
          <w:b/>
          <w:sz w:val="28"/>
          <w:szCs w:val="24"/>
          <w:lang w:eastAsia="ru-RU"/>
        </w:rPr>
        <w:t>*</w:t>
      </w:r>
      <w:r w:rsidRPr="00CE0008">
        <w:rPr>
          <w:rFonts w:eastAsia="Times New Roman" w:cs="Courier New"/>
          <w:sz w:val="24"/>
          <w:szCs w:val="24"/>
          <w:lang w:eastAsia="ru-RU"/>
        </w:rPr>
        <w:t xml:space="preserve">Под </w:t>
      </w:r>
      <w:r w:rsidRPr="00C804ED">
        <w:rPr>
          <w:rFonts w:eastAsia="Times New Roman" w:cs="Courier New"/>
          <w:b/>
          <w:sz w:val="24"/>
          <w:szCs w:val="24"/>
          <w:u w:val="single"/>
          <w:lang w:eastAsia="ru-RU"/>
        </w:rPr>
        <w:t>авторским оформлением</w:t>
      </w:r>
      <w:r w:rsidRPr="00CE0008">
        <w:rPr>
          <w:rFonts w:eastAsia="Times New Roman" w:cs="Courier New"/>
          <w:sz w:val="24"/>
          <w:szCs w:val="24"/>
          <w:lang w:eastAsia="ru-RU"/>
        </w:rPr>
        <w:t xml:space="preserve"> подразумевают</w:t>
      </w:r>
      <w:r>
        <w:rPr>
          <w:rFonts w:eastAsia="Times New Roman" w:cs="Courier New"/>
          <w:sz w:val="24"/>
          <w:szCs w:val="24"/>
          <w:lang w:eastAsia="ru-RU"/>
        </w:rPr>
        <w:t xml:space="preserve"> </w:t>
      </w:r>
      <w:r w:rsidRPr="00CE0008">
        <w:rPr>
          <w:rFonts w:eastAsia="Times New Roman" w:cs="Courier New"/>
          <w:sz w:val="24"/>
          <w:szCs w:val="24"/>
          <w:lang w:eastAsia="ru-RU"/>
        </w:rPr>
        <w:t>т</w:t>
      </w:r>
      <w:r>
        <w:rPr>
          <w:rFonts w:eastAsia="Times New Roman" w:cs="Courier New"/>
          <w:sz w:val="24"/>
          <w:szCs w:val="24"/>
          <w:lang w:eastAsia="ru-RU"/>
        </w:rPr>
        <w:t xml:space="preserve">акое оформление документа, когда в главном источнике информации (титульная страница, титульный экран и т. д.) указано имя автора без слов, уточняющих его роль в создании </w:t>
      </w:r>
      <w:r w:rsidR="00DA5865">
        <w:rPr>
          <w:rFonts w:eastAsia="Times New Roman" w:cs="Courier New"/>
          <w:sz w:val="24"/>
          <w:szCs w:val="24"/>
          <w:lang w:eastAsia="ru-RU"/>
        </w:rPr>
        <w:t>произведения, содержащегося в документе, или со словами, подтверждающими его авторство.</w:t>
      </w:r>
    </w:p>
    <w:p w:rsidR="00C804ED" w:rsidRDefault="00C804ED" w:rsidP="00CE0008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</w:p>
    <w:p w:rsidR="00C804ED" w:rsidRDefault="00C804ED" w:rsidP="00CE0008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  <w:r>
        <w:rPr>
          <w:rFonts w:eastAsia="Times New Roman" w:cs="Courier New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168275</wp:posOffset>
                </wp:positionV>
                <wp:extent cx="355600" cy="1009650"/>
                <wp:effectExtent l="19050" t="0" r="25400" b="3810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1009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187.45pt;margin-top:13.25pt;width:28pt;height:7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" adj="17796" fillcolor="#4f81bd [3204]" strokecolor="#243f60 [1604]" strokeweight="2pt"/>
            </w:pict>
          </mc:Fallback>
        </mc:AlternateContent>
      </w:r>
    </w:p>
    <w:p w:rsidR="00C804ED" w:rsidRPr="00C804ED" w:rsidRDefault="00C804ED" w:rsidP="00C804ED">
      <w:pPr>
        <w:rPr>
          <w:rFonts w:eastAsia="Times New Roman" w:cs="Courier New"/>
          <w:sz w:val="24"/>
          <w:szCs w:val="24"/>
          <w:lang w:eastAsia="ru-RU"/>
        </w:rPr>
      </w:pPr>
    </w:p>
    <w:p w:rsidR="00C804ED" w:rsidRPr="00C804ED" w:rsidRDefault="00C804ED" w:rsidP="00C804ED">
      <w:pPr>
        <w:rPr>
          <w:rFonts w:eastAsia="Times New Roman" w:cs="Courier New"/>
          <w:sz w:val="24"/>
          <w:szCs w:val="24"/>
          <w:lang w:eastAsia="ru-RU"/>
        </w:rPr>
      </w:pPr>
    </w:p>
    <w:p w:rsidR="00C804ED" w:rsidRDefault="00C804ED" w:rsidP="00C804ED">
      <w:pPr>
        <w:rPr>
          <w:rFonts w:eastAsia="Times New Roman" w:cs="Courier New"/>
          <w:sz w:val="24"/>
          <w:szCs w:val="24"/>
          <w:lang w:eastAsia="ru-RU"/>
        </w:rPr>
      </w:pPr>
    </w:p>
    <w:p w:rsidR="00C804ED" w:rsidRDefault="00C804ED" w:rsidP="00C804ED">
      <w:pPr>
        <w:tabs>
          <w:tab w:val="left" w:pos="5250"/>
        </w:tabs>
        <w:rPr>
          <w:rFonts w:eastAsia="Times New Roman" w:cs="Courier New"/>
          <w:sz w:val="24"/>
          <w:szCs w:val="24"/>
          <w:lang w:eastAsia="ru-RU"/>
        </w:rPr>
      </w:pPr>
      <w:r>
        <w:rPr>
          <w:rFonts w:eastAsia="Times New Roman" w:cs="Courier New"/>
          <w:sz w:val="24"/>
          <w:szCs w:val="24"/>
          <w:lang w:eastAsia="ru-RU"/>
        </w:rPr>
        <w:tab/>
      </w:r>
    </w:p>
    <w:p w:rsidR="00C804ED" w:rsidRDefault="00C804ED" w:rsidP="00C804ED">
      <w:pPr>
        <w:tabs>
          <w:tab w:val="left" w:pos="5250"/>
        </w:tabs>
        <w:rPr>
          <w:rFonts w:eastAsia="Times New Roman" w:cs="Courier New"/>
          <w:sz w:val="24"/>
          <w:szCs w:val="24"/>
          <w:lang w:eastAsia="ru-RU"/>
        </w:rPr>
      </w:pPr>
    </w:p>
    <w:p w:rsidR="00C804ED" w:rsidRDefault="00C804ED" w:rsidP="00C804ED">
      <w:pPr>
        <w:tabs>
          <w:tab w:val="left" w:pos="5250"/>
        </w:tabs>
        <w:jc w:val="both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 xml:space="preserve">          «</w:t>
      </w:r>
      <w:r w:rsidRPr="00EE7BE7">
        <w:rPr>
          <w:rFonts w:eastAsia="Times New Roman" w:cs="Tahoma"/>
          <w:sz w:val="24"/>
          <w:szCs w:val="24"/>
          <w:lang w:eastAsia="ru-RU"/>
        </w:rPr>
        <w:t>В комиксах иллюстрации преобладают, поэтому их описание подчиняется общим правилам описания, а также особым правилам, изложенным в РПК гл. 4</w:t>
      </w:r>
      <w:r w:rsidR="003050BD">
        <w:rPr>
          <w:rFonts w:eastAsia="Times New Roman" w:cs="Tahoma"/>
          <w:sz w:val="24"/>
          <w:szCs w:val="24"/>
          <w:lang w:eastAsia="ru-RU"/>
        </w:rPr>
        <w:t>5</w:t>
      </w:r>
      <w:r w:rsidRPr="00EE7BE7">
        <w:rPr>
          <w:rFonts w:eastAsia="Times New Roman" w:cs="Tahoma"/>
          <w:sz w:val="24"/>
          <w:szCs w:val="24"/>
          <w:lang w:eastAsia="ru-RU"/>
        </w:rPr>
        <w:t xml:space="preserve"> п. 4.4. Иллюстрированные произведения. По общим правилам </w:t>
      </w:r>
      <w:r w:rsidRPr="00EE7BE7">
        <w:rPr>
          <w:rFonts w:eastAsia="Times New Roman" w:cs="Tahoma"/>
          <w:b/>
          <w:sz w:val="24"/>
          <w:szCs w:val="24"/>
          <w:u w:val="single"/>
          <w:lang w:eastAsia="ru-RU"/>
        </w:rPr>
        <w:t>книги с авторским оформлением описывают под автором</w:t>
      </w:r>
      <w:r>
        <w:rPr>
          <w:rFonts w:eastAsia="Times New Roman" w:cs="Tahoma"/>
          <w:sz w:val="24"/>
          <w:szCs w:val="24"/>
          <w:lang w:eastAsia="ru-RU"/>
        </w:rPr>
        <w:t>»</w:t>
      </w:r>
      <w:r>
        <w:rPr>
          <w:rStyle w:val="a5"/>
          <w:rFonts w:eastAsia="Times New Roman" w:cs="Tahoma"/>
          <w:sz w:val="24"/>
          <w:szCs w:val="24"/>
          <w:lang w:eastAsia="ru-RU"/>
        </w:rPr>
        <w:footnoteReference w:id="2"/>
      </w:r>
      <w:r w:rsidR="0017674D">
        <w:rPr>
          <w:rFonts w:eastAsia="Times New Roman" w:cs="Tahoma"/>
          <w:sz w:val="24"/>
          <w:szCs w:val="24"/>
          <w:lang w:eastAsia="ru-RU"/>
        </w:rPr>
        <w:t>.</w:t>
      </w:r>
    </w:p>
    <w:p w:rsidR="0017674D" w:rsidRDefault="0017674D" w:rsidP="0017674D">
      <w:pPr>
        <w:tabs>
          <w:tab w:val="left" w:pos="567"/>
          <w:tab w:val="left" w:pos="5250"/>
        </w:tabs>
        <w:jc w:val="both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 xml:space="preserve">          </w:t>
      </w:r>
      <w:r w:rsidRPr="0017674D">
        <w:rPr>
          <w:rFonts w:eastAsia="Times New Roman" w:cs="Tahoma"/>
          <w:sz w:val="24"/>
          <w:szCs w:val="24"/>
          <w:lang w:eastAsia="ru-RU"/>
        </w:rPr>
        <w:t>«</w:t>
      </w:r>
      <w:r>
        <w:rPr>
          <w:rFonts w:eastAsia="Times New Roman" w:cs="Tahoma"/>
          <w:sz w:val="24"/>
          <w:szCs w:val="24"/>
          <w:lang w:eastAsia="ru-RU"/>
        </w:rPr>
        <w:t>Е</w:t>
      </w:r>
      <w:r w:rsidRPr="00EE7BE7">
        <w:rPr>
          <w:rFonts w:eastAsia="Times New Roman" w:cs="Tahoma"/>
          <w:sz w:val="24"/>
          <w:szCs w:val="24"/>
          <w:lang w:eastAsia="ru-RU"/>
        </w:rPr>
        <w:t>сли указано несколько лиц, то выбор зависит от места расположения имени лица, от выделения шрифтом, цветом, от последовательности расположения имён - пред</w:t>
      </w:r>
      <w:r>
        <w:rPr>
          <w:rFonts w:eastAsia="Times New Roman" w:cs="Tahoma"/>
          <w:sz w:val="24"/>
          <w:szCs w:val="24"/>
          <w:lang w:eastAsia="ru-RU"/>
        </w:rPr>
        <w:t>почтение отдают первому из имён</w:t>
      </w:r>
      <w:r w:rsidRPr="0017674D">
        <w:rPr>
          <w:rFonts w:eastAsia="Times New Roman" w:cs="Tahoma"/>
          <w:sz w:val="24"/>
          <w:szCs w:val="24"/>
          <w:lang w:eastAsia="ru-RU"/>
        </w:rPr>
        <w:t>»</w:t>
      </w:r>
      <w:r>
        <w:rPr>
          <w:rStyle w:val="a5"/>
          <w:rFonts w:eastAsia="Times New Roman" w:cs="Tahoma"/>
          <w:sz w:val="24"/>
          <w:szCs w:val="24"/>
          <w:lang w:eastAsia="ru-RU"/>
        </w:rPr>
        <w:footnoteReference w:id="3"/>
      </w:r>
      <w:r w:rsidR="00640F57">
        <w:rPr>
          <w:rFonts w:eastAsia="Times New Roman" w:cs="Tahoma"/>
          <w:sz w:val="24"/>
          <w:szCs w:val="24"/>
          <w:lang w:eastAsia="ru-RU"/>
        </w:rPr>
        <w:t>.</w:t>
      </w:r>
    </w:p>
    <w:p w:rsidR="00D05FDF" w:rsidRDefault="00D40D66" w:rsidP="00D40D66">
      <w:pPr>
        <w:tabs>
          <w:tab w:val="left" w:pos="284"/>
          <w:tab w:val="left" w:pos="567"/>
          <w:tab w:val="left" w:pos="5250"/>
        </w:tabs>
        <w:jc w:val="both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 xml:space="preserve">          «На сценариста (</w:t>
      </w:r>
      <w:r w:rsidRPr="00D40D66">
        <w:rPr>
          <w:rFonts w:eastAsia="Times New Roman" w:cs="Tahoma"/>
          <w:i/>
          <w:sz w:val="24"/>
          <w:szCs w:val="24"/>
          <w:lang w:eastAsia="ru-RU"/>
        </w:rPr>
        <w:t>дополнительная точка доступа</w:t>
      </w:r>
      <w:r>
        <w:rPr>
          <w:rFonts w:eastAsia="Times New Roman" w:cs="Tahoma"/>
          <w:sz w:val="24"/>
          <w:szCs w:val="24"/>
          <w:lang w:eastAsia="ru-RU"/>
        </w:rPr>
        <w:t xml:space="preserve">) рекомендуем использовать </w:t>
      </w:r>
      <w:r w:rsidR="00D05FDF" w:rsidRPr="00C61516">
        <w:rPr>
          <w:rFonts w:eastAsia="Times New Roman" w:cs="Tahoma"/>
          <w:sz w:val="24"/>
          <w:szCs w:val="24"/>
          <w:lang w:eastAsia="ru-RU"/>
        </w:rPr>
        <w:t>поле 701 с указанием кода отношения (690)</w:t>
      </w:r>
      <w:r>
        <w:rPr>
          <w:rFonts w:eastAsia="Times New Roman" w:cs="Tahoma"/>
          <w:sz w:val="24"/>
          <w:szCs w:val="24"/>
          <w:lang w:eastAsia="ru-RU"/>
        </w:rPr>
        <w:t>»</w:t>
      </w:r>
      <w:r>
        <w:rPr>
          <w:rStyle w:val="a5"/>
          <w:rFonts w:eastAsia="Times New Roman" w:cs="Tahoma"/>
          <w:sz w:val="24"/>
          <w:szCs w:val="24"/>
          <w:lang w:eastAsia="ru-RU"/>
        </w:rPr>
        <w:footnoteReference w:id="4"/>
      </w:r>
      <w:r w:rsidR="0000760E">
        <w:rPr>
          <w:rFonts w:eastAsia="Times New Roman" w:cs="Tahoma"/>
          <w:sz w:val="24"/>
          <w:szCs w:val="24"/>
          <w:lang w:eastAsia="ru-RU"/>
        </w:rPr>
        <w:t>.</w:t>
      </w:r>
    </w:p>
    <w:p w:rsidR="0000760E" w:rsidRDefault="0000760E" w:rsidP="0000760E">
      <w:pPr>
        <w:tabs>
          <w:tab w:val="left" w:pos="284"/>
          <w:tab w:val="left" w:pos="567"/>
          <w:tab w:val="left" w:pos="5250"/>
        </w:tabs>
        <w:jc w:val="both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 xml:space="preserve">          </w:t>
      </w:r>
      <w:proofErr w:type="gramStart"/>
      <w:r w:rsidRPr="0000760E">
        <w:rPr>
          <w:rFonts w:eastAsia="Times New Roman" w:cs="Tahoma"/>
          <w:sz w:val="24"/>
          <w:szCs w:val="24"/>
          <w:lang w:eastAsia="ru-RU"/>
        </w:rPr>
        <w:t>«</w:t>
      </w:r>
      <w:r w:rsidRPr="00C61516">
        <w:rPr>
          <w:rFonts w:eastAsia="Times New Roman" w:cs="Tahoma"/>
          <w:sz w:val="24"/>
          <w:szCs w:val="24"/>
          <w:lang w:eastAsia="ru-RU"/>
        </w:rPr>
        <w:t>РПК гл. 46. 4.2.3.</w:t>
      </w:r>
      <w:r>
        <w:rPr>
          <w:rFonts w:eastAsia="Times New Roman" w:cs="Tahoma"/>
          <w:sz w:val="24"/>
          <w:szCs w:val="24"/>
          <w:lang w:eastAsia="ru-RU"/>
        </w:rPr>
        <w:t>:</w:t>
      </w:r>
      <w:r w:rsidRPr="00C61516">
        <w:rPr>
          <w:rFonts w:eastAsia="Times New Roman" w:cs="Tahoma"/>
          <w:sz w:val="24"/>
          <w:szCs w:val="24"/>
          <w:lang w:eastAsia="ru-RU"/>
        </w:rPr>
        <w:t xml:space="preserve"> Имя лица, модифицировавшего произведение, выбирают в качестве основной точки доступа, если в результате переработки изменился жанр литературного произведения (инсценировка, пересказ стихотворного произведения в прозе и наоборот), музыкального произведения (парафраз, попурри, вариации, фантазии) и т. п. При этом существенно меняется характер и содержание первоначального произведения, что обычно отражается в оформлении главного источника информации, например, в качестве автора</w:t>
      </w:r>
      <w:proofErr w:type="gramEnd"/>
      <w:r w:rsidRPr="00C61516">
        <w:rPr>
          <w:rFonts w:eastAsia="Times New Roman" w:cs="Tahoma"/>
          <w:sz w:val="24"/>
          <w:szCs w:val="24"/>
          <w:lang w:eastAsia="ru-RU"/>
        </w:rPr>
        <w:t xml:space="preserve"> указано имя лица, создавшего модифицированное произведение, приведены уточняющие слова «по мотивам», «на основе» и т. п., либо дано новое название произведению. Имя автора оригинала (при необходимости – вместе с заглавием) используют в качестве дополнительной точки доступа. </w:t>
      </w:r>
      <w:r w:rsidRPr="00C61516">
        <w:rPr>
          <w:rFonts w:eastAsia="Times New Roman" w:cs="Tahoma"/>
          <w:b/>
          <w:sz w:val="24"/>
          <w:szCs w:val="24"/>
          <w:u w:val="single"/>
          <w:lang w:eastAsia="ru-RU"/>
        </w:rPr>
        <w:t>В случае с комиксом изменился жанр, значит, основная запись на автора комикса, а добавочная - на автора оригинала</w:t>
      </w:r>
      <w:r w:rsidRPr="0000760E">
        <w:rPr>
          <w:rFonts w:eastAsia="Times New Roman" w:cs="Tahoma"/>
          <w:sz w:val="24"/>
          <w:szCs w:val="24"/>
          <w:lang w:eastAsia="ru-RU"/>
        </w:rPr>
        <w:t>»</w:t>
      </w:r>
      <w:r>
        <w:rPr>
          <w:rStyle w:val="a5"/>
          <w:rFonts w:eastAsia="Times New Roman" w:cs="Tahoma"/>
          <w:sz w:val="24"/>
          <w:szCs w:val="24"/>
          <w:lang w:eastAsia="ru-RU"/>
        </w:rPr>
        <w:footnoteReference w:id="5"/>
      </w:r>
      <w:r>
        <w:rPr>
          <w:rFonts w:eastAsia="Times New Roman" w:cs="Tahoma"/>
          <w:sz w:val="24"/>
          <w:szCs w:val="24"/>
          <w:lang w:eastAsia="ru-RU"/>
        </w:rPr>
        <w:t>.</w:t>
      </w:r>
    </w:p>
    <w:p w:rsidR="00533514" w:rsidRDefault="00533514" w:rsidP="0000760E">
      <w:pPr>
        <w:tabs>
          <w:tab w:val="left" w:pos="284"/>
          <w:tab w:val="left" w:pos="567"/>
          <w:tab w:val="left" w:pos="5250"/>
        </w:tabs>
        <w:jc w:val="both"/>
        <w:rPr>
          <w:rFonts w:eastAsia="Times New Roman" w:cs="Tahoma"/>
          <w:sz w:val="24"/>
          <w:szCs w:val="24"/>
          <w:lang w:eastAsia="ru-RU"/>
        </w:rPr>
      </w:pPr>
    </w:p>
    <w:p w:rsidR="00471008" w:rsidRDefault="00471008" w:rsidP="0000760E">
      <w:pPr>
        <w:tabs>
          <w:tab w:val="left" w:pos="284"/>
          <w:tab w:val="left" w:pos="567"/>
          <w:tab w:val="left" w:pos="5250"/>
        </w:tabs>
        <w:jc w:val="both"/>
        <w:rPr>
          <w:rFonts w:eastAsia="Times New Roman" w:cs="Tahoma"/>
          <w:sz w:val="24"/>
          <w:szCs w:val="24"/>
          <w:lang w:eastAsia="ru-RU"/>
        </w:rPr>
      </w:pPr>
    </w:p>
    <w:p w:rsidR="00471008" w:rsidRDefault="00471008" w:rsidP="0000760E">
      <w:pPr>
        <w:tabs>
          <w:tab w:val="left" w:pos="284"/>
          <w:tab w:val="left" w:pos="567"/>
          <w:tab w:val="left" w:pos="5250"/>
        </w:tabs>
        <w:jc w:val="both"/>
        <w:rPr>
          <w:rFonts w:eastAsia="Times New Roman" w:cs="Tahoma"/>
          <w:sz w:val="24"/>
          <w:szCs w:val="24"/>
          <w:lang w:eastAsia="ru-RU"/>
        </w:rPr>
      </w:pPr>
    </w:p>
    <w:p w:rsidR="00471008" w:rsidRPr="00533514" w:rsidRDefault="00471008" w:rsidP="00471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533514">
        <w:rPr>
          <w:rFonts w:cstheme="minorHAnsi"/>
          <w:b/>
          <w:lang w:val="en-US"/>
        </w:rPr>
        <w:t>I</w:t>
      </w:r>
      <w:r>
        <w:rPr>
          <w:rFonts w:cstheme="minorHAnsi"/>
          <w:b/>
          <w:lang w:val="en-US"/>
        </w:rPr>
        <w:t>I</w:t>
      </w:r>
      <w:r w:rsidRPr="00533514">
        <w:rPr>
          <w:rFonts w:cstheme="minorHAnsi"/>
          <w:b/>
        </w:rPr>
        <w:t xml:space="preserve">. </w:t>
      </w:r>
      <w:r>
        <w:rPr>
          <w:rFonts w:cstheme="minorHAnsi"/>
          <w:b/>
        </w:rPr>
        <w:t>ПОЛЕ 203</w:t>
      </w:r>
    </w:p>
    <w:p w:rsidR="00471008" w:rsidRDefault="00471008" w:rsidP="00471008">
      <w:pPr>
        <w:tabs>
          <w:tab w:val="left" w:pos="284"/>
          <w:tab w:val="left" w:pos="567"/>
          <w:tab w:val="left" w:pos="5250"/>
        </w:tabs>
        <w:ind w:firstLine="284"/>
        <w:jc w:val="both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 xml:space="preserve">     «Г</w:t>
      </w:r>
      <w:r w:rsidRPr="00EE7BE7">
        <w:rPr>
          <w:rFonts w:eastAsia="Times New Roman" w:cs="Tahoma"/>
          <w:sz w:val="24"/>
          <w:szCs w:val="24"/>
          <w:lang w:eastAsia="ru-RU"/>
        </w:rPr>
        <w:t xml:space="preserve">рафический и текстовый компоненты комикса могут восприниматься </w:t>
      </w:r>
      <w:r>
        <w:rPr>
          <w:rFonts w:eastAsia="Times New Roman" w:cs="Tahoma"/>
          <w:sz w:val="24"/>
          <w:szCs w:val="24"/>
          <w:lang w:eastAsia="ru-RU"/>
        </w:rPr>
        <w:t>б</w:t>
      </w:r>
      <w:r w:rsidRPr="00EE7BE7">
        <w:rPr>
          <w:rFonts w:eastAsia="Times New Roman" w:cs="Tahoma"/>
          <w:sz w:val="24"/>
          <w:szCs w:val="24"/>
          <w:lang w:eastAsia="ru-RU"/>
        </w:rPr>
        <w:t xml:space="preserve">ез каких-либо особых устройств, поэтому повторение поля 203 не требуется. Оба вида содержания ("Изображение" и "Текст") приводятся в одном вхождении поля 203, каждый из этих терминов сопровождается своими характеристиками содержания (в подполях $b), и далее в подполе $c приводится термин средства доступа, общий для обоих видов содержания. При этом первым следует приводить термин, соответствующий преобладающему виду содержания. На практике библиотеки (в том числе национальные) </w:t>
      </w:r>
    </w:p>
    <w:p w:rsidR="00471008" w:rsidRDefault="00471008" w:rsidP="00471008">
      <w:pPr>
        <w:tabs>
          <w:tab w:val="left" w:pos="284"/>
          <w:tab w:val="left" w:pos="567"/>
          <w:tab w:val="left" w:pos="5250"/>
        </w:tabs>
        <w:jc w:val="both"/>
        <w:rPr>
          <w:rFonts w:eastAsia="Times New Roman" w:cs="Tahoma"/>
          <w:sz w:val="24"/>
          <w:szCs w:val="24"/>
          <w:lang w:eastAsia="ru-RU"/>
        </w:rPr>
      </w:pPr>
    </w:p>
    <w:p w:rsidR="00471008" w:rsidRDefault="00471008" w:rsidP="00471008">
      <w:pPr>
        <w:tabs>
          <w:tab w:val="left" w:pos="284"/>
          <w:tab w:val="left" w:pos="567"/>
          <w:tab w:val="left" w:pos="5250"/>
        </w:tabs>
        <w:jc w:val="both"/>
        <w:rPr>
          <w:rFonts w:eastAsia="Times New Roman" w:cs="Tahoma"/>
          <w:sz w:val="24"/>
          <w:szCs w:val="24"/>
          <w:lang w:eastAsia="ru-RU"/>
        </w:rPr>
      </w:pPr>
      <w:r w:rsidRPr="00EE7BE7">
        <w:rPr>
          <w:rFonts w:eastAsia="Times New Roman" w:cs="Tahoma"/>
          <w:sz w:val="24"/>
          <w:szCs w:val="24"/>
          <w:lang w:eastAsia="ru-RU"/>
        </w:rPr>
        <w:t>относят комиксы к текстовым ресурсам, аналогичной практики придерживается и Библиотека Конгресса США. Поэтому рекомендуем следующее представление</w:t>
      </w:r>
      <w:r w:rsidR="00A8404C">
        <w:rPr>
          <w:rFonts w:eastAsia="Times New Roman" w:cs="Tahoma"/>
          <w:sz w:val="24"/>
          <w:szCs w:val="24"/>
          <w:lang w:eastAsia="ru-RU"/>
        </w:rPr>
        <w:t>»</w:t>
      </w:r>
      <w:r w:rsidR="00A8404C">
        <w:rPr>
          <w:rStyle w:val="a5"/>
          <w:rFonts w:eastAsia="Times New Roman" w:cs="Tahoma"/>
          <w:sz w:val="24"/>
          <w:szCs w:val="24"/>
          <w:lang w:eastAsia="ru-RU"/>
        </w:rPr>
        <w:footnoteReference w:id="6"/>
      </w:r>
      <w:r w:rsidRPr="00EE7BE7">
        <w:rPr>
          <w:rFonts w:eastAsia="Times New Roman" w:cs="Tahoma"/>
          <w:sz w:val="24"/>
          <w:szCs w:val="24"/>
          <w:lang w:eastAsia="ru-RU"/>
        </w:rPr>
        <w:t xml:space="preserve">: </w:t>
      </w:r>
      <w:r>
        <w:rPr>
          <w:rFonts w:eastAsia="Times New Roman" w:cs="Tahoma"/>
          <w:sz w:val="24"/>
          <w:szCs w:val="24"/>
          <w:lang w:eastAsia="ru-RU"/>
        </w:rPr>
        <w:t xml:space="preserve">      </w:t>
      </w:r>
    </w:p>
    <w:p w:rsidR="00471008" w:rsidRDefault="00471008" w:rsidP="00471008">
      <w:pPr>
        <w:tabs>
          <w:tab w:val="left" w:pos="284"/>
          <w:tab w:val="left" w:pos="567"/>
          <w:tab w:val="left" w:pos="5250"/>
        </w:tabs>
        <w:spacing w:after="0"/>
        <w:ind w:firstLine="284"/>
        <w:jc w:val="both"/>
        <w:rPr>
          <w:rFonts w:eastAsia="Times New Roman" w:cs="Tahoma"/>
          <w:b/>
          <w:i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 xml:space="preserve">                     </w:t>
      </w:r>
      <w:r w:rsidRPr="00EE7BE7">
        <w:rPr>
          <w:rFonts w:eastAsia="Times New Roman" w:cs="Tahoma"/>
          <w:b/>
          <w:i/>
          <w:sz w:val="24"/>
          <w:szCs w:val="24"/>
          <w:lang w:eastAsia="ru-RU"/>
        </w:rPr>
        <w:t>203##$</w:t>
      </w:r>
      <w:proofErr w:type="spellStart"/>
      <w:proofErr w:type="gramStart"/>
      <w:r w:rsidRPr="00EE7BE7">
        <w:rPr>
          <w:rFonts w:eastAsia="Times New Roman" w:cs="Tahoma"/>
          <w:b/>
          <w:i/>
          <w:sz w:val="24"/>
          <w:szCs w:val="24"/>
          <w:lang w:eastAsia="ru-RU"/>
        </w:rPr>
        <w:t>a</w:t>
      </w:r>
      <w:proofErr w:type="gramEnd"/>
      <w:r w:rsidRPr="00EE7BE7">
        <w:rPr>
          <w:rFonts w:eastAsia="Times New Roman" w:cs="Tahoma"/>
          <w:b/>
          <w:i/>
          <w:sz w:val="24"/>
          <w:szCs w:val="24"/>
          <w:lang w:eastAsia="ru-RU"/>
        </w:rPr>
        <w:t>Текст$bвизуальный$aИзображение$bвизуальное$bдвухмерное</w:t>
      </w:r>
      <w:proofErr w:type="spellEnd"/>
    </w:p>
    <w:p w:rsidR="00533514" w:rsidRDefault="00471008" w:rsidP="00471008">
      <w:pPr>
        <w:tabs>
          <w:tab w:val="left" w:pos="284"/>
          <w:tab w:val="left" w:pos="567"/>
          <w:tab w:val="left" w:pos="5250"/>
        </w:tabs>
        <w:spacing w:after="0"/>
        <w:ind w:firstLine="284"/>
        <w:jc w:val="both"/>
        <w:rPr>
          <w:rFonts w:eastAsia="Times New Roman" w:cs="Tahoma"/>
          <w:b/>
          <w:i/>
          <w:sz w:val="24"/>
          <w:szCs w:val="24"/>
          <w:lang w:eastAsia="ru-RU"/>
        </w:rPr>
      </w:pPr>
      <w:r w:rsidRPr="00EE7BE7">
        <w:rPr>
          <w:rFonts w:eastAsia="Times New Roman" w:cs="Tahoma"/>
          <w:b/>
          <w:i/>
          <w:sz w:val="24"/>
          <w:szCs w:val="24"/>
          <w:lang w:eastAsia="ru-RU"/>
        </w:rPr>
        <w:t>$</w:t>
      </w:r>
      <w:proofErr w:type="spellStart"/>
      <w:r w:rsidRPr="00EE7BE7">
        <w:rPr>
          <w:rFonts w:eastAsia="Times New Roman" w:cs="Tahoma"/>
          <w:b/>
          <w:i/>
          <w:sz w:val="24"/>
          <w:szCs w:val="24"/>
          <w:lang w:eastAsia="ru-RU"/>
        </w:rPr>
        <w:t>bнеподвижное</w:t>
      </w:r>
      <w:r>
        <w:rPr>
          <w:rFonts w:eastAsia="Times New Roman" w:cs="Tahoma"/>
          <w:b/>
          <w:i/>
          <w:sz w:val="24"/>
          <w:szCs w:val="24"/>
          <w:lang w:eastAsia="ru-RU"/>
        </w:rPr>
        <w:t>$</w:t>
      </w:r>
      <w:proofErr w:type="gramStart"/>
      <w:r>
        <w:rPr>
          <w:rFonts w:eastAsia="Times New Roman" w:cs="Tahoma"/>
          <w:b/>
          <w:i/>
          <w:sz w:val="24"/>
          <w:szCs w:val="24"/>
          <w:lang w:eastAsia="ru-RU"/>
        </w:rPr>
        <w:t>c</w:t>
      </w:r>
      <w:proofErr w:type="gramEnd"/>
      <w:r>
        <w:rPr>
          <w:rFonts w:eastAsia="Times New Roman" w:cs="Tahoma"/>
          <w:b/>
          <w:i/>
          <w:sz w:val="24"/>
          <w:szCs w:val="24"/>
          <w:lang w:eastAsia="ru-RU"/>
        </w:rPr>
        <w:t>непосредственные</w:t>
      </w:r>
      <w:proofErr w:type="spellEnd"/>
    </w:p>
    <w:p w:rsidR="00A8404C" w:rsidRDefault="00A8404C" w:rsidP="00471008">
      <w:pPr>
        <w:tabs>
          <w:tab w:val="left" w:pos="284"/>
          <w:tab w:val="left" w:pos="567"/>
          <w:tab w:val="left" w:pos="5250"/>
        </w:tabs>
        <w:spacing w:after="0"/>
        <w:ind w:firstLine="284"/>
        <w:jc w:val="both"/>
        <w:rPr>
          <w:rFonts w:eastAsia="Times New Roman" w:cs="Tahoma"/>
          <w:b/>
          <w:i/>
          <w:sz w:val="24"/>
          <w:szCs w:val="24"/>
          <w:lang w:eastAsia="ru-RU"/>
        </w:rPr>
      </w:pPr>
    </w:p>
    <w:p w:rsidR="00E8194A" w:rsidRDefault="00E8194A" w:rsidP="00471008">
      <w:pPr>
        <w:tabs>
          <w:tab w:val="left" w:pos="284"/>
          <w:tab w:val="left" w:pos="567"/>
          <w:tab w:val="left" w:pos="5250"/>
        </w:tabs>
        <w:spacing w:after="0"/>
        <w:ind w:firstLine="284"/>
        <w:jc w:val="both"/>
        <w:rPr>
          <w:rFonts w:eastAsia="Times New Roman" w:cs="Tahoma"/>
          <w:b/>
          <w:i/>
          <w:sz w:val="24"/>
          <w:szCs w:val="24"/>
          <w:lang w:eastAsia="ru-RU"/>
        </w:rPr>
      </w:pPr>
      <w:bookmarkStart w:id="0" w:name="_GoBack"/>
      <w:bookmarkEnd w:id="0"/>
    </w:p>
    <w:p w:rsidR="00A8404C" w:rsidRDefault="00A8404C" w:rsidP="00471008">
      <w:pPr>
        <w:tabs>
          <w:tab w:val="left" w:pos="284"/>
          <w:tab w:val="left" w:pos="567"/>
          <w:tab w:val="left" w:pos="5250"/>
        </w:tabs>
        <w:spacing w:after="0"/>
        <w:ind w:firstLine="284"/>
        <w:jc w:val="both"/>
        <w:rPr>
          <w:rFonts w:eastAsia="Times New Roman" w:cs="Tahoma"/>
          <w:b/>
          <w:i/>
          <w:sz w:val="24"/>
          <w:szCs w:val="24"/>
          <w:lang w:eastAsia="ru-RU"/>
        </w:rPr>
      </w:pPr>
    </w:p>
    <w:p w:rsidR="00A8404C" w:rsidRPr="00533514" w:rsidRDefault="00A8404C" w:rsidP="00A84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>
        <w:rPr>
          <w:rFonts w:cstheme="minorHAnsi"/>
          <w:b/>
          <w:lang w:val="en-US"/>
        </w:rPr>
        <w:t>I</w:t>
      </w:r>
      <w:r w:rsidRPr="00533514">
        <w:rPr>
          <w:rFonts w:cstheme="minorHAnsi"/>
          <w:b/>
          <w:lang w:val="en-US"/>
        </w:rPr>
        <w:t>I</w:t>
      </w:r>
      <w:r>
        <w:rPr>
          <w:rFonts w:cstheme="minorHAnsi"/>
          <w:b/>
          <w:lang w:val="en-US"/>
        </w:rPr>
        <w:t>I</w:t>
      </w:r>
      <w:r w:rsidRPr="00533514">
        <w:rPr>
          <w:rFonts w:cstheme="minorHAnsi"/>
          <w:b/>
        </w:rPr>
        <w:t xml:space="preserve">. </w:t>
      </w:r>
      <w:r>
        <w:rPr>
          <w:rFonts w:cstheme="minorHAnsi"/>
          <w:b/>
        </w:rPr>
        <w:t>СИСТЕМАТИЗАЦИЯ</w:t>
      </w:r>
    </w:p>
    <w:p w:rsidR="00A8404C" w:rsidRPr="00A8404C" w:rsidRDefault="00A8404C" w:rsidP="00A8404C">
      <w:pPr>
        <w:tabs>
          <w:tab w:val="left" w:pos="284"/>
          <w:tab w:val="left" w:pos="567"/>
          <w:tab w:val="left" w:pos="709"/>
          <w:tab w:val="left" w:pos="5250"/>
        </w:tabs>
        <w:spacing w:after="0"/>
        <w:ind w:firstLine="284"/>
        <w:jc w:val="both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 xml:space="preserve">     </w:t>
      </w:r>
      <w:r w:rsidRPr="00EE7BE7">
        <w:rPr>
          <w:rFonts w:eastAsia="Times New Roman" w:cs="Tahoma"/>
          <w:sz w:val="24"/>
          <w:szCs w:val="24"/>
          <w:lang w:eastAsia="ru-RU"/>
        </w:rPr>
        <w:t xml:space="preserve">Под делением </w:t>
      </w:r>
      <w:r w:rsidRPr="00EE7BE7">
        <w:rPr>
          <w:rFonts w:eastAsia="Times New Roman" w:cs="Tahoma"/>
          <w:b/>
          <w:sz w:val="28"/>
          <w:szCs w:val="24"/>
          <w:lang w:eastAsia="ru-RU"/>
        </w:rPr>
        <w:t>,8</w:t>
      </w:r>
      <w:r w:rsidRPr="00EE7BE7">
        <w:rPr>
          <w:rFonts w:eastAsia="Times New Roman" w:cs="Tahoma"/>
          <w:sz w:val="28"/>
          <w:szCs w:val="24"/>
          <w:lang w:eastAsia="ru-RU"/>
        </w:rPr>
        <w:t xml:space="preserve"> </w:t>
      </w:r>
      <w:r w:rsidRPr="00EE7BE7">
        <w:rPr>
          <w:rFonts w:eastAsia="Times New Roman" w:cs="Tahoma"/>
          <w:sz w:val="24"/>
          <w:szCs w:val="24"/>
          <w:lang w:eastAsia="ru-RU"/>
        </w:rPr>
        <w:t xml:space="preserve">Плана расположения к персоналии писателя в разделе </w:t>
      </w:r>
      <w:r w:rsidRPr="00EE7BE7">
        <w:rPr>
          <w:rFonts w:eastAsia="Times New Roman" w:cs="Tahoma"/>
          <w:b/>
          <w:sz w:val="28"/>
          <w:szCs w:val="24"/>
          <w:lang w:eastAsia="ru-RU"/>
        </w:rPr>
        <w:t>83.3</w:t>
      </w:r>
      <w:r w:rsidRPr="00EE7BE7">
        <w:rPr>
          <w:rFonts w:eastAsia="Times New Roman" w:cs="Tahoma"/>
          <w:sz w:val="28"/>
          <w:szCs w:val="24"/>
          <w:lang w:eastAsia="ru-RU"/>
        </w:rPr>
        <w:t xml:space="preserve"> </w:t>
      </w:r>
      <w:r w:rsidRPr="00EE7BE7">
        <w:rPr>
          <w:rFonts w:eastAsia="Times New Roman" w:cs="Tahoma"/>
          <w:sz w:val="24"/>
          <w:szCs w:val="24"/>
          <w:lang w:eastAsia="ru-RU"/>
        </w:rPr>
        <w:t>во 2-м метод</w:t>
      </w:r>
      <w:proofErr w:type="gramStart"/>
      <w:r w:rsidRPr="00EE7BE7">
        <w:rPr>
          <w:rFonts w:eastAsia="Times New Roman" w:cs="Tahoma"/>
          <w:sz w:val="24"/>
          <w:szCs w:val="24"/>
          <w:lang w:eastAsia="ru-RU"/>
        </w:rPr>
        <w:t>.</w:t>
      </w:r>
      <w:proofErr w:type="gramEnd"/>
      <w:r>
        <w:rPr>
          <w:rFonts w:eastAsia="Times New Roman" w:cs="Tahoma"/>
          <w:sz w:val="24"/>
          <w:szCs w:val="24"/>
          <w:lang w:eastAsia="ru-RU"/>
        </w:rPr>
        <w:t xml:space="preserve"> </w:t>
      </w:r>
      <w:proofErr w:type="gramStart"/>
      <w:r w:rsidR="00477D00">
        <w:rPr>
          <w:rFonts w:eastAsia="Times New Roman" w:cs="Tahoma"/>
          <w:sz w:val="24"/>
          <w:szCs w:val="24"/>
          <w:lang w:eastAsia="ru-RU"/>
        </w:rPr>
        <w:t>у</w:t>
      </w:r>
      <w:proofErr w:type="gramEnd"/>
      <w:r w:rsidRPr="00EE7BE7">
        <w:rPr>
          <w:rFonts w:eastAsia="Times New Roman" w:cs="Tahoma"/>
          <w:sz w:val="24"/>
          <w:szCs w:val="24"/>
          <w:lang w:eastAsia="ru-RU"/>
        </w:rPr>
        <w:t xml:space="preserve">казании указано, что под ним собираются также работы о воплощении произведений писателя в искусстве за счет повторного отражения из соответствующих подразделений 85. Таким образом, </w:t>
      </w:r>
      <w:r w:rsidRPr="00EE7BE7">
        <w:rPr>
          <w:rFonts w:eastAsia="Times New Roman" w:cs="Tahoma"/>
          <w:b/>
          <w:sz w:val="24"/>
          <w:szCs w:val="24"/>
          <w:u w:val="single"/>
          <w:lang w:eastAsia="ru-RU"/>
        </w:rPr>
        <w:t>первым местом такие комиксы идут в 85.156.7 и повторно</w:t>
      </w:r>
      <w:proofErr w:type="gramStart"/>
      <w:r w:rsidRPr="00EE7BE7">
        <w:rPr>
          <w:rFonts w:eastAsia="Times New Roman" w:cs="Tahoma"/>
          <w:b/>
          <w:sz w:val="24"/>
          <w:szCs w:val="24"/>
          <w:u w:val="single"/>
          <w:lang w:eastAsia="ru-RU"/>
        </w:rPr>
        <w:t xml:space="preserve"> -- </w:t>
      </w:r>
      <w:proofErr w:type="gramEnd"/>
      <w:r w:rsidRPr="00EE7BE7">
        <w:rPr>
          <w:rFonts w:eastAsia="Times New Roman" w:cs="Tahoma"/>
          <w:b/>
          <w:sz w:val="24"/>
          <w:szCs w:val="24"/>
          <w:u w:val="single"/>
          <w:lang w:eastAsia="ru-RU"/>
        </w:rPr>
        <w:t>в персоналию писателя, по произведению которого написаны комиксы</w:t>
      </w:r>
      <w:r w:rsidR="00477D00">
        <w:rPr>
          <w:rFonts w:eastAsia="Times New Roman" w:cs="Tahoma"/>
          <w:b/>
          <w:sz w:val="24"/>
          <w:szCs w:val="24"/>
          <w:u w:val="single"/>
          <w:lang w:eastAsia="ru-RU"/>
        </w:rPr>
        <w:t>»</w:t>
      </w:r>
      <w:r w:rsidR="00477D00">
        <w:rPr>
          <w:rStyle w:val="a5"/>
          <w:rFonts w:eastAsia="Times New Roman" w:cs="Tahoma"/>
          <w:b/>
          <w:sz w:val="24"/>
          <w:szCs w:val="24"/>
          <w:u w:val="single"/>
          <w:lang w:eastAsia="ru-RU"/>
        </w:rPr>
        <w:footnoteReference w:id="7"/>
      </w:r>
      <w:r w:rsidR="00477D00">
        <w:rPr>
          <w:rFonts w:eastAsia="Times New Roman" w:cs="Tahoma"/>
          <w:b/>
          <w:sz w:val="24"/>
          <w:szCs w:val="24"/>
          <w:u w:val="single"/>
          <w:lang w:eastAsia="ru-RU"/>
        </w:rPr>
        <w:t>.</w:t>
      </w:r>
    </w:p>
    <w:sectPr w:rsidR="00A8404C" w:rsidRPr="00A8404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B06" w:rsidRDefault="00341B06" w:rsidP="00085EE8">
      <w:pPr>
        <w:spacing w:after="0" w:line="240" w:lineRule="auto"/>
      </w:pPr>
      <w:r>
        <w:separator/>
      </w:r>
    </w:p>
  </w:endnote>
  <w:endnote w:type="continuationSeparator" w:id="0">
    <w:p w:rsidR="00341B06" w:rsidRDefault="00341B06" w:rsidP="0008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B06" w:rsidRDefault="00341B06" w:rsidP="00085EE8">
      <w:pPr>
        <w:spacing w:after="0" w:line="240" w:lineRule="auto"/>
      </w:pPr>
      <w:r>
        <w:separator/>
      </w:r>
    </w:p>
  </w:footnote>
  <w:footnote w:type="continuationSeparator" w:id="0">
    <w:p w:rsidR="00341B06" w:rsidRDefault="00341B06" w:rsidP="00085EE8">
      <w:pPr>
        <w:spacing w:after="0" w:line="240" w:lineRule="auto"/>
      </w:pPr>
      <w:r>
        <w:continuationSeparator/>
      </w:r>
    </w:p>
  </w:footnote>
  <w:footnote w:id="1">
    <w:p w:rsidR="00B81AB3" w:rsidRDefault="00B81AB3">
      <w:pPr>
        <w:pStyle w:val="a3"/>
      </w:pPr>
      <w:r>
        <w:rPr>
          <w:rStyle w:val="a5"/>
        </w:rPr>
        <w:footnoteRef/>
      </w:r>
      <w:r>
        <w:t xml:space="preserve"> Российские правила каталогизации, разд. 5, гл. 45</w:t>
      </w:r>
    </w:p>
  </w:footnote>
  <w:footnote w:id="2">
    <w:p w:rsidR="00C804ED" w:rsidRDefault="00C804ED">
      <w:pPr>
        <w:pStyle w:val="a3"/>
      </w:pPr>
      <w:r>
        <w:rPr>
          <w:rStyle w:val="a5"/>
        </w:rPr>
        <w:footnoteRef/>
      </w:r>
      <w:r>
        <w:t xml:space="preserve"> ответ экспертов на форуме ЛИБНЕТ, октябрь 2020 г.</w:t>
      </w:r>
    </w:p>
  </w:footnote>
  <w:footnote w:id="3">
    <w:p w:rsidR="0017674D" w:rsidRDefault="0017674D">
      <w:pPr>
        <w:pStyle w:val="a3"/>
      </w:pPr>
      <w:r>
        <w:rPr>
          <w:rStyle w:val="a5"/>
        </w:rPr>
        <w:footnoteRef/>
      </w:r>
      <w:r>
        <w:t xml:space="preserve"> </w:t>
      </w:r>
      <w:r>
        <w:t xml:space="preserve">ответ экспертов на форуме ЛИБНЕТ, </w:t>
      </w:r>
      <w:r>
        <w:t>сентябрь</w:t>
      </w:r>
      <w:r>
        <w:t xml:space="preserve"> 20</w:t>
      </w:r>
      <w:r>
        <w:t>19</w:t>
      </w:r>
      <w:r>
        <w:t xml:space="preserve"> г.</w:t>
      </w:r>
    </w:p>
  </w:footnote>
  <w:footnote w:id="4">
    <w:p w:rsidR="00D40D66" w:rsidRDefault="00D40D66">
      <w:pPr>
        <w:pStyle w:val="a3"/>
      </w:pPr>
      <w:r>
        <w:rPr>
          <w:rStyle w:val="a5"/>
        </w:rPr>
        <w:footnoteRef/>
      </w:r>
      <w:r>
        <w:t xml:space="preserve"> </w:t>
      </w:r>
      <w:r>
        <w:t xml:space="preserve">ответ экспертов на форуме ЛИБНЕТ, </w:t>
      </w:r>
      <w:r>
        <w:t>февраль</w:t>
      </w:r>
      <w:r>
        <w:t xml:space="preserve"> 2019 г.</w:t>
      </w:r>
    </w:p>
  </w:footnote>
  <w:footnote w:id="5">
    <w:p w:rsidR="0000760E" w:rsidRDefault="0000760E">
      <w:pPr>
        <w:pStyle w:val="a3"/>
      </w:pPr>
      <w:r>
        <w:rPr>
          <w:rStyle w:val="a5"/>
        </w:rPr>
        <w:footnoteRef/>
      </w:r>
      <w:r>
        <w:t xml:space="preserve"> </w:t>
      </w:r>
      <w:r>
        <w:t xml:space="preserve">ответ экспертов на форуме ЛИБНЕТ, </w:t>
      </w:r>
      <w:r>
        <w:t>декабрь</w:t>
      </w:r>
      <w:r>
        <w:t xml:space="preserve"> 201</w:t>
      </w:r>
      <w:r>
        <w:t>8</w:t>
      </w:r>
      <w:r>
        <w:t xml:space="preserve"> г.</w:t>
      </w:r>
    </w:p>
  </w:footnote>
  <w:footnote w:id="6">
    <w:p w:rsidR="00A8404C" w:rsidRDefault="00A8404C">
      <w:pPr>
        <w:pStyle w:val="a3"/>
      </w:pPr>
      <w:r>
        <w:rPr>
          <w:rStyle w:val="a5"/>
        </w:rPr>
        <w:footnoteRef/>
      </w:r>
      <w:r>
        <w:t xml:space="preserve"> </w:t>
      </w:r>
      <w:r w:rsidR="00CE529A">
        <w:t xml:space="preserve">ответ экспертов на форуме ЛИБНЕТ, </w:t>
      </w:r>
      <w:r w:rsidR="00CE529A">
        <w:t>январь</w:t>
      </w:r>
      <w:r w:rsidR="00CE529A">
        <w:t xml:space="preserve"> 2020 г.</w:t>
      </w:r>
    </w:p>
  </w:footnote>
  <w:footnote w:id="7">
    <w:p w:rsidR="00477D00" w:rsidRDefault="00477D00">
      <w:pPr>
        <w:pStyle w:val="a3"/>
      </w:pPr>
      <w:r>
        <w:rPr>
          <w:rStyle w:val="a5"/>
        </w:rPr>
        <w:footnoteRef/>
      </w:r>
      <w:r>
        <w:t xml:space="preserve"> </w:t>
      </w:r>
      <w:r>
        <w:t xml:space="preserve">ответ экспертов на форуме ЛИБНЕТ, </w:t>
      </w:r>
      <w:r>
        <w:t>сентябрь</w:t>
      </w:r>
      <w:r>
        <w:t xml:space="preserve"> 2020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B13" w:rsidRDefault="00823B13">
    <w:pPr>
      <w:pStyle w:val="a6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6DD82320" wp14:editId="17C86EF9">
              <wp:simplePos x="0" y="0"/>
              <wp:positionH relativeFrom="page">
                <wp:posOffset>3003550</wp:posOffset>
              </wp:positionH>
              <wp:positionV relativeFrom="topMargin">
                <wp:posOffset>114300</wp:posOffset>
              </wp:positionV>
              <wp:extent cx="4418381" cy="490220"/>
              <wp:effectExtent l="0" t="0" r="20320" b="24130"/>
              <wp:wrapNone/>
              <wp:docPr id="225" name="Группа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18381" cy="490220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637" y="360"/>
                          <a:ext cx="9169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B13" w:rsidRPr="00DC784B" w:rsidRDefault="00341B06">
                            <w:pPr>
                              <w:pStyle w:val="a6"/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Bodoni MT Black" w:hAnsi="Bodoni MT Black"/>
                                  <w:i/>
                                  <w:sz w:val="18"/>
                                  <w:szCs w:val="28"/>
                                </w:rPr>
                                <w:alias w:val="Название"/>
                                <w:id w:val="538682326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23B13" w:rsidRPr="00DC784B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28"/>
                                  </w:rPr>
                                  <w:t>МЕТОДИЧЕСКИЕ</w:t>
                                </w:r>
                                <w:r w:rsidR="00823B13" w:rsidRPr="00DC784B">
                                  <w:rPr>
                                    <w:rFonts w:ascii="Bodoni MT Black" w:hAnsi="Bodoni MT Black"/>
                                    <w:i/>
                                    <w:sz w:val="18"/>
                                    <w:szCs w:val="28"/>
                                  </w:rPr>
                                  <w:t xml:space="preserve"> </w:t>
                                </w:r>
                                <w:r w:rsidR="00823B13" w:rsidRPr="00DC784B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28"/>
                                  </w:rPr>
                                  <w:t>РЕКОМЕНДАЦИИ</w:t>
                                </w:r>
                              </w:sdtContent>
                            </w:sdt>
                            <w:r w:rsidR="00823B13"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</w:p>
                          <w:p w:rsidR="00823B13" w:rsidRPr="00DC784B" w:rsidRDefault="00823B13">
                            <w:pPr>
                              <w:pStyle w:val="a6"/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</w:pP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Центра</w:t>
                            </w:r>
                            <w:r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каталогизации</w:t>
                            </w:r>
                            <w:r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документов</w:t>
                            </w:r>
                            <w:r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библиотечного</w:t>
                            </w:r>
                            <w:r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фонда</w:t>
                            </w:r>
                            <w:r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ДГПБ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10004" y="360"/>
                          <a:ext cx="173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B13" w:rsidRPr="00DC784B" w:rsidRDefault="00823B13">
                            <w:pPr>
                              <w:pStyle w:val="a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декаб</w:t>
                            </w:r>
                            <w:r w:rsidRPr="00DC784B">
                              <w:rPr>
                                <w:b/>
                                <w:sz w:val="18"/>
                              </w:rPr>
                              <w:t>рь, 2020</w:t>
                            </w:r>
                            <w:r w:rsidR="00B3323B">
                              <w:rPr>
                                <w:b/>
                                <w:sz w:val="18"/>
                              </w:rPr>
                              <w:t>, №2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96" o:spid="_x0000_s1026" style="position:absolute;margin-left:236.5pt;margin-top:9pt;width:347.9pt;height:38.6pt;z-index:251659264;mso-position-horizontal-relative:page;mso-position-vertical-relative:top-margin-area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" o:allowincell="f">
              <v:rect id="Rectangle 197" o:spid="_x0000_s1027" style="position:absolute;left:637;top:360;width:9169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p w:rsidR="00823B13" w:rsidRPr="00DC784B" w:rsidRDefault="00341B06">
                      <w:pPr>
                        <w:pStyle w:val="a6"/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</w:pPr>
                      <w:sdt>
                        <w:sdtPr>
                          <w:rPr>
                            <w:rFonts w:ascii="Bodoni MT Black" w:hAnsi="Bodoni MT Black"/>
                            <w:i/>
                            <w:sz w:val="18"/>
                            <w:szCs w:val="28"/>
                          </w:rPr>
                          <w:alias w:val="Название"/>
                          <w:id w:val="538682326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823B13" w:rsidRPr="00DC784B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28"/>
                            </w:rPr>
                            <w:t>МЕТОДИЧЕСКИЕ</w:t>
                          </w:r>
                          <w:r w:rsidR="00823B13" w:rsidRPr="00DC784B">
                            <w:rPr>
                              <w:rFonts w:ascii="Bodoni MT Black" w:hAnsi="Bodoni MT Black"/>
                              <w:i/>
                              <w:sz w:val="18"/>
                              <w:szCs w:val="28"/>
                            </w:rPr>
                            <w:t xml:space="preserve"> </w:t>
                          </w:r>
                          <w:r w:rsidR="00823B13" w:rsidRPr="00DC784B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28"/>
                            </w:rPr>
                            <w:t>РЕКОМЕНДАЦИИ</w:t>
                          </w:r>
                        </w:sdtContent>
                      </w:sdt>
                      <w:r w:rsidR="00823B13"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</w:p>
                    <w:p w:rsidR="00823B13" w:rsidRPr="00DC784B" w:rsidRDefault="00823B13">
                      <w:pPr>
                        <w:pStyle w:val="a6"/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</w:pP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Центра</w:t>
                      </w:r>
                      <w:r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каталогизации</w:t>
                      </w:r>
                      <w:r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документов</w:t>
                      </w:r>
                      <w:r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библиотечного</w:t>
                      </w:r>
                      <w:r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фонда</w:t>
                      </w:r>
                      <w:r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ДГПБ</w:t>
                      </w:r>
                    </w:p>
                  </w:txbxContent>
                </v:textbox>
              </v:rect>
              <v:rect id="Rectangle 198" o:spid="_x0000_s1028" style="position:absolute;left:10004;top:360;width:173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p w:rsidR="00823B13" w:rsidRPr="00DC784B" w:rsidRDefault="00823B13">
                      <w:pPr>
                        <w:pStyle w:val="a6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декаб</w:t>
                      </w:r>
                      <w:r w:rsidRPr="00DC784B">
                        <w:rPr>
                          <w:b/>
                          <w:sz w:val="18"/>
                        </w:rPr>
                        <w:t>рь, 2020</w:t>
                      </w:r>
                      <w:r w:rsidR="00B3323B">
                        <w:rPr>
                          <w:b/>
                          <w:sz w:val="18"/>
                        </w:rPr>
                        <w:t>, №2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6302C"/>
    <w:multiLevelType w:val="hybridMultilevel"/>
    <w:tmpl w:val="8C08B00E"/>
    <w:lvl w:ilvl="0" w:tplc="6EC84D7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E8"/>
    <w:rsid w:val="0000760E"/>
    <w:rsid w:val="000440B6"/>
    <w:rsid w:val="00085EE8"/>
    <w:rsid w:val="001354A8"/>
    <w:rsid w:val="0017674D"/>
    <w:rsid w:val="001A3303"/>
    <w:rsid w:val="001C32AC"/>
    <w:rsid w:val="001C77B0"/>
    <w:rsid w:val="001D1669"/>
    <w:rsid w:val="001D617C"/>
    <w:rsid w:val="0028753C"/>
    <w:rsid w:val="002F51E2"/>
    <w:rsid w:val="003050BD"/>
    <w:rsid w:val="00341B06"/>
    <w:rsid w:val="003437E6"/>
    <w:rsid w:val="00471008"/>
    <w:rsid w:val="00477D00"/>
    <w:rsid w:val="004874D6"/>
    <w:rsid w:val="00533514"/>
    <w:rsid w:val="005E1338"/>
    <w:rsid w:val="005E1918"/>
    <w:rsid w:val="00640F57"/>
    <w:rsid w:val="007D7573"/>
    <w:rsid w:val="00823B13"/>
    <w:rsid w:val="00916E2A"/>
    <w:rsid w:val="00A24DDC"/>
    <w:rsid w:val="00A8404C"/>
    <w:rsid w:val="00AE3E91"/>
    <w:rsid w:val="00B3323B"/>
    <w:rsid w:val="00B432B5"/>
    <w:rsid w:val="00B81AB3"/>
    <w:rsid w:val="00C804ED"/>
    <w:rsid w:val="00CE0008"/>
    <w:rsid w:val="00CE529A"/>
    <w:rsid w:val="00D05FDF"/>
    <w:rsid w:val="00D40CE7"/>
    <w:rsid w:val="00D40D66"/>
    <w:rsid w:val="00DA5865"/>
    <w:rsid w:val="00DC784B"/>
    <w:rsid w:val="00E76D51"/>
    <w:rsid w:val="00E8194A"/>
    <w:rsid w:val="00EE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85EE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85EE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85EE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C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784B"/>
  </w:style>
  <w:style w:type="paragraph" w:styleId="a8">
    <w:name w:val="footer"/>
    <w:basedOn w:val="a"/>
    <w:link w:val="a9"/>
    <w:uiPriority w:val="99"/>
    <w:unhideWhenUsed/>
    <w:rsid w:val="00DC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784B"/>
  </w:style>
  <w:style w:type="paragraph" w:styleId="aa">
    <w:name w:val="Balloon Text"/>
    <w:basedOn w:val="a"/>
    <w:link w:val="ab"/>
    <w:uiPriority w:val="99"/>
    <w:semiHidden/>
    <w:unhideWhenUsed/>
    <w:rsid w:val="00DC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784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87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3437E6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82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E0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85EE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85EE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85EE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C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784B"/>
  </w:style>
  <w:style w:type="paragraph" w:styleId="a8">
    <w:name w:val="footer"/>
    <w:basedOn w:val="a"/>
    <w:link w:val="a9"/>
    <w:uiPriority w:val="99"/>
    <w:unhideWhenUsed/>
    <w:rsid w:val="00DC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784B"/>
  </w:style>
  <w:style w:type="paragraph" w:styleId="aa">
    <w:name w:val="Balloon Text"/>
    <w:basedOn w:val="a"/>
    <w:link w:val="ab"/>
    <w:uiPriority w:val="99"/>
    <w:semiHidden/>
    <w:unhideWhenUsed/>
    <w:rsid w:val="00DC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784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87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3437E6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82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E0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44685-E214-4A5E-8DDC-CA1E20F3F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SPecialiST RePack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Светлана</dc:creator>
  <cp:lastModifiedBy>Светлана Ивкина</cp:lastModifiedBy>
  <cp:revision>26</cp:revision>
  <dcterms:created xsi:type="dcterms:W3CDTF">2020-11-25T07:49:00Z</dcterms:created>
  <dcterms:modified xsi:type="dcterms:W3CDTF">2020-12-07T14:24:00Z</dcterms:modified>
</cp:coreProperties>
</file>